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292" w:type="dxa"/>
        <w:tblInd w:w="-106" w:type="dxa"/>
        <w:tblLayout w:type="fixed"/>
        <w:tblLook w:val="00A0"/>
      </w:tblPr>
      <w:tblGrid>
        <w:gridCol w:w="710"/>
        <w:gridCol w:w="1559"/>
        <w:gridCol w:w="6520"/>
        <w:gridCol w:w="1290"/>
        <w:gridCol w:w="381"/>
        <w:gridCol w:w="641"/>
        <w:gridCol w:w="5879"/>
        <w:gridCol w:w="1290"/>
        <w:gridCol w:w="1022"/>
      </w:tblGrid>
      <w:tr w:rsidR="004B3718" w:rsidRPr="00D9177E">
        <w:trPr>
          <w:gridAfter w:val="3"/>
          <w:wAfter w:w="8191" w:type="dxa"/>
          <w:trHeight w:val="7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B3718" w:rsidRPr="008A7DD0" w:rsidRDefault="004B3718" w:rsidP="00522F1F">
            <w:pPr>
              <w:spacing w:after="120" w:line="240" w:lineRule="auto"/>
              <w:rPr>
                <w:rFonts w:ascii="Arial CYR" w:hAnsi="Arial CYR" w:cs="Arial CYR"/>
                <w:b/>
                <w:bCs/>
                <w:sz w:val="40"/>
                <w:szCs w:val="40"/>
                <w:lang w:eastAsia="ru-RU"/>
              </w:rPr>
            </w:pPr>
            <w:r w:rsidRPr="008A7DD0">
              <w:rPr>
                <w:rFonts w:ascii="Arial CYR" w:hAnsi="Arial CYR" w:cs="Arial CYR"/>
                <w:b/>
                <w:bCs/>
                <w:sz w:val="40"/>
                <w:szCs w:val="40"/>
                <w:lang w:eastAsia="ru-RU"/>
              </w:rPr>
              <w:t xml:space="preserve">Прайс-лист Русской школьной </w:t>
            </w:r>
            <w:r>
              <w:rPr>
                <w:rFonts w:ascii="Arial CYR" w:hAnsi="Arial CYR" w:cs="Arial CYR"/>
                <w:b/>
                <w:bCs/>
                <w:sz w:val="40"/>
                <w:szCs w:val="40"/>
                <w:lang w:eastAsia="ru-RU"/>
              </w:rPr>
              <w:t>б</w:t>
            </w:r>
            <w:r w:rsidRPr="008A7DD0">
              <w:rPr>
                <w:rFonts w:ascii="Arial CYR" w:hAnsi="Arial CYR" w:cs="Arial CYR"/>
                <w:b/>
                <w:bCs/>
                <w:sz w:val="40"/>
                <w:szCs w:val="40"/>
                <w:lang w:eastAsia="ru-RU"/>
              </w:rPr>
              <w:t>иблиотечной ассоциации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4B3718" w:rsidRPr="00D9177E">
        <w:trPr>
          <w:trHeight w:val="36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B3718" w:rsidRDefault="004B3718" w:rsidP="005C6AEA">
            <w:pPr>
              <w:spacing w:after="0" w:line="240" w:lineRule="auto"/>
              <w:rPr>
                <w:rFonts w:ascii="Arial CYR" w:hAnsi="Arial CYR" w:cs="Arial CYR"/>
                <w:color w:val="FF0000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Тел./факс (495) 788-1050; e-mail: rusla@rusla.ru</w:t>
            </w:r>
            <w:r w:rsidRPr="0049468A">
              <w:rPr>
                <w:rFonts w:ascii="Arial CYR" w:hAnsi="Arial CYR" w:cs="Arial CYR"/>
                <w:sz w:val="20"/>
                <w:szCs w:val="20"/>
                <w:lang w:eastAsia="ru-RU"/>
              </w:rPr>
              <w:t>;</w:t>
            </w: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 Информационный портал:</w:t>
            </w:r>
            <w:r w:rsidRPr="008A7DD0">
              <w:rPr>
                <w:rFonts w:ascii="Arial CYR" w:hAnsi="Arial CYR" w:cs="Arial CYR"/>
                <w:color w:val="FF0000"/>
                <w:sz w:val="20"/>
                <w:szCs w:val="20"/>
                <w:lang w:eastAsia="ru-RU"/>
              </w:rPr>
              <w:t xml:space="preserve"> </w:t>
            </w:r>
            <w:hyperlink r:id="rId4" w:history="1">
              <w:r w:rsidRPr="00D9177E">
                <w:rPr>
                  <w:rStyle w:val="Hyperlink"/>
                  <w:rFonts w:ascii="Arial CYR" w:hAnsi="Arial CYR" w:cs="Arial CYR"/>
                  <w:sz w:val="20"/>
                  <w:szCs w:val="20"/>
                  <w:lang w:eastAsia="ru-RU"/>
                </w:rPr>
                <w:t>www.rusla.ru</w:t>
              </w:r>
            </w:hyperlink>
          </w:p>
          <w:p w:rsidR="004B3718" w:rsidRPr="008A7DD0" w:rsidRDefault="004B3718" w:rsidP="00B02947">
            <w:pPr>
              <w:spacing w:after="12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49468A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Адрес: </w:t>
            </w: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115114, Москва, 1-й Кожевнический пер., </w:t>
            </w:r>
            <w:r w:rsidRPr="0049468A">
              <w:rPr>
                <w:rFonts w:ascii="Arial CYR" w:hAnsi="Arial CYR" w:cs="Arial CYR"/>
                <w:sz w:val="20"/>
                <w:szCs w:val="20"/>
                <w:lang w:eastAsia="ru-RU"/>
              </w:rPr>
              <w:t>д</w:t>
            </w: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. 6, стр. 12 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4B3718" w:rsidRPr="00D9177E">
        <w:trPr>
          <w:gridAfter w:val="3"/>
          <w:wAfter w:w="8191" w:type="dxa"/>
          <w:trHeight w:val="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Поз.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Авторы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Цена за экз., руб.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Заказ, экз.</w:t>
            </w:r>
          </w:p>
        </w:tc>
      </w:tr>
      <w:tr w:rsidR="004B3718" w:rsidRPr="00D9177E">
        <w:trPr>
          <w:gridAfter w:val="3"/>
          <w:wAfter w:w="8191" w:type="dxa"/>
          <w:trHeight w:val="7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i/>
                <w:iCs/>
                <w:sz w:val="28"/>
                <w:szCs w:val="28"/>
                <w:lang w:eastAsia="ru-RU"/>
              </w:rPr>
              <w:t>Профессиональная библиотека школьного библиотекаря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11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  <w:t>Включает в себя книги по повышению квалификации школьных библиотекарей и наглядно-методические издания для организации работы в библиотеке и школе по пропаганде чтения и приобщения детей к истокам русской культуры, литературы, истории и др. традиционными библиотечными средствами.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A80C8B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Сост. Тубельская Г.Н.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Детские писатели России 130 имен: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Биобиблиографический справочник. - М.: РШБА. - 492 с., ил.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В книгу вошли биографии детских писателей России от 19 века до наших дней, библиографические списки их произведений, литературы об их жизни и творчестве. В неё включены и многим знакомые с детства имена, а также много малоизвестных. Вклейка с портретами и фотографиями.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Сост. Тубельская Г.Н.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Детские праздники в семье и школе.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–  М.: РШБА. – 192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В книгу вошли разработки как традиционных, так и нетрадиционных праздников для детей: Новый год, Пасха и праздник Рождества Христова, Осенний карнавал и «Первый раз — в первый класс», День смеха, день рождения, «Просто вечеринка», День занимательных уроков, Праздник четвероногих друзей, Летний пикник на берегу реки и др.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Под ред. Ю.Н. Столярова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Справочник школьного библиотекаря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. - М.: РШБА. - 456 с.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В практическом руководстве для специалистов школьных библиотек приводятся материалы, в которых представлена полная технология работы школьной библиотеки: от процессов комплектования фондов до методов и форм обслуживания читателей.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Гендина Н.И. и др.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Школьная библиотека как центр формирования информационной культуры личности.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-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М.: РШБА. - 352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Изложена концепция формирования информационной культуры личности и международная концепция информационной грамотности. Дается обзор основных российских научных школ и направлений, исследующих «информационную культуру». Предлагается типовая модель содержания учебной дисциплины и комплекс учебных программ по курсу «Основы информационная культура личности» для учащихся 1-11 кл</w:t>
            </w:r>
            <w:r w:rsidRPr="00D9177E">
              <w:rPr>
                <w:rStyle w:val="apple-style-span"/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Крук Н.В., Котомцева И.В.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Библиотечные уроки по чтению.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Сценарии. 1-9 кл.: В 2 ч., Ч.1: 1-4 кл. - М.: РШБА. - 504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Библиотечные уроки по чтению являются частью программы «Информационная культура личности». Такие уроки в начальной школе нацелены на формирование устойчивого интереса к литературе, Материалы сборника являются примером успешного сотрудничества библиотекарей и учителей начальных классов.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Крук Н.В., Котомцева И.В.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Библиотечные уроки по чтению.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Сценарии. 1-9 кл.: В 2 ч., Ч.2: 5-9 кл. - М.: РШБА. - 306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Уроки в средних классах школы нацелены на совершенствование читательского восприятия и развитие художественного вкуса, в старших – на развитие личностного подхода к литературному произведению, самостоятельности эстетических оценок. Материалы сборника являются примером успешного сотрудничества библиотекарей и учителей русского языка и литературы.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Тимофеева И.Н.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Дети, время, книга.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Пособие для руководителей детским чтением.— М.: РШБА. – 408 с.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Эта книга – первая попытка системного исследования деятельности детских и школьных библиотек России в деле гражданского и патриотического воспитания детей и подростков в постсоветскую эпоху. Написанная в жанре педагогической публицистики, книга несет в себе открытое и страстное выражение авторского отношения к жизни.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Бородина В.А.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Летнее чтение.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 2 ч. Ч.1. – М.: РШБА, 2011.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Материалы книги — своеобразная творческая лаборатория летней школы чтения. Это Школа обучения, воспитания, развития, социализации и общения в мире Чтения. Книга адресована школьным и детским библиотекарям, а также будет полезна учителям школ, воспитателям детских образовательных учреждений, родителям и организаторам летнего отдыха детей.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Бородина В.А.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Летнее чтение.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 2 ч. Ч.2. – М.: РШБА, 2011.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Тихомирова И.И.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Как воспитать талантливого читателя: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сб. статей: в 2-х ч. Ч.1: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Чтение как творчество. </w:t>
            </w:r>
            <w:r>
              <w:rPr>
                <w:rFonts w:ascii="Bookman Old Style" w:hAnsi="Bookman Old Style" w:cs="Bookman Old Style"/>
                <w:lang w:eastAsia="ru-RU"/>
              </w:rPr>
              <w:t>- М.: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РШБА. - 320с.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Первая книга носит теоретико-методический характер. В ней автор делится своими размышлениями о значении и сущности чтения художественной литературы.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Тихомирова И.И.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Как воспитать талантливого читателя: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сб. статей: в 2-х ч. Ч.2: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Растим читателя-творца. -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М.:РШБА.</w:t>
            </w:r>
            <w:r>
              <w:rPr>
                <w:rFonts w:ascii="Bookman Old Style" w:hAnsi="Bookman Old Style" w:cs="Bookman Old Style"/>
                <w:lang w:eastAsia="ru-RU"/>
              </w:rPr>
              <w:t>–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283с.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Вторая книга содержит статьи об опыте работы библиотекарей, учителей, родителей по развитию у детей способностей к творческому восприятию искусства, практические материалы и списки литературы. Приложение –  «В копилку библиотекаря и методиста» – содержит подборку высказываний известных людей о книге и чтении в детские годы.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Пальгуева Г.М.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Чтение – дарение.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Библиотечные формы привлечения детей к чтению: «Предчтение» 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– М.: РШБА, 2011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Полозова Т.Д.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О власти искусства слова и ценности чтения.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– М.: РШБА. – 320 с.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Книга выражает современный взгляд автора на место и роль чтения, как индивидуальной творческой деятельности, в становлении целостной личности каждого человека, на значение эстетического восприятия произведений искусства как основы целостного воздействия на развивающуюся личность. Специальный раздел посвящен литературе для детей, подростков, юношества.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150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Беленькая Л.И.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5F2C2D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Дети – читатели художественной литературы: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типологические особенности чтения на разных этапах детства. – М.: РШБА. — 208 c.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8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Сост. Гениева Е.Ю., Мелентьева Ю.П.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Чтение с листа, с экрана и «на слух». Опыт России и других стран: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Сборник материалов для руководителей программ по продвижению чтения.  –  М.: РШБА. – 256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Цель настоящей книги – помочь  руководителям проектов по продвижению чтения, опираясь на работы известных авторов, увидеть  сложность, многоаспектность чтения как явления и процесса; проследить его эволюцию во времени и пространстве; обратить внимание  на развитие  взаимоотношений текста и читателя; выявить  основные тенденции в развитии современного чтения, которое сегодня  происходит не только с листа, но и с экрана и «на слух», а также показать, что и  как читают в разных странах и что там делается  для привлечения к чтению не читающих слоев населения.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20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 xml:space="preserve">Мальцева В.Е.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Чудесные сюрпризы леса.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— М.: РШБА.– 192 с.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Главная тема книги – красота природы, ее могущество и ранимость. Книга поможет маленькому человеку полюбить лес, узнать о растительном и животном мире, получить представление о защитных свойствах деревьев, трав, плодов. Интересна книга любителям геральдики: из нее они узнают о том, почему те, или иные деревья, животные изображены на гербах городов.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gridAfter w:val="3"/>
          <w:wAfter w:w="8191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100 сказок о книге и чтении: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Сборник русских народных сказок: В 2-х ч. — М.: РШБА. - цв. Ил., в пер. </w:t>
            </w:r>
          </w:p>
          <w:p w:rsidR="004B3718" w:rsidRPr="008A7DD0" w:rsidRDefault="004B3718" w:rsidP="00F500BB">
            <w:pPr>
              <w:spacing w:before="60" w:after="60" w:line="160" w:lineRule="exact"/>
              <w:jc w:val="both"/>
              <w:rPr>
                <w:rFonts w:ascii="Bookman Old Style" w:hAnsi="Bookman Old Style" w:cs="Bookman Old Style"/>
                <w:b/>
                <w:bCs/>
                <w:sz w:val="16"/>
                <w:szCs w:val="16"/>
                <w:lang w:eastAsia="ru-RU"/>
              </w:rPr>
            </w:pPr>
            <w:r w:rsidRPr="00D9177E">
              <w:rPr>
                <w:rStyle w:val="apple-style-span"/>
                <w:rFonts w:ascii="Bookman Old Style" w:hAnsi="Bookman Old Style" w:cs="Bookman Old Style"/>
                <w:color w:val="333333"/>
                <w:sz w:val="16"/>
                <w:szCs w:val="16"/>
                <w:shd w:val="clear" w:color="auto" w:fill="FFFFFF"/>
              </w:rPr>
              <w:t>В издании представлены наиболее полюбившиеся детям в возрасте от 7 до 11 лет сказки, в сюжете которых существенную роль играет тема грамотности, книги, чтения. Они отобраны по итогам Всероссийского конкурса «Сто сказок о книге и чтении», проведённого РШБА в 2008–2009 гг. и охватившего 59 регионов России. Издание иллюстрировано детскими рисунками. Тексты сказок сопровождены словариками с разъяснением старинных слов. Даны рекомендации о том, как приобщать детей к чтению сказок.</w:t>
            </w:r>
            <w:r w:rsidRPr="00D9177E">
              <w:rPr>
                <w:rFonts w:ascii="Bookman Old Style" w:hAnsi="Bookman Old Style" w:cs="Bookman Old Style"/>
                <w:spacing w:val="-6"/>
                <w:sz w:val="16"/>
                <w:szCs w:val="16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4B3718" w:rsidRDefault="004B3718">
      <w:r>
        <w:br w:type="page"/>
      </w:r>
    </w:p>
    <w:tbl>
      <w:tblPr>
        <w:tblW w:w="11101" w:type="dxa"/>
        <w:tblInd w:w="-106" w:type="dxa"/>
        <w:tblLayout w:type="fixed"/>
        <w:tblLook w:val="00A0"/>
      </w:tblPr>
      <w:tblGrid>
        <w:gridCol w:w="710"/>
        <w:gridCol w:w="1559"/>
        <w:gridCol w:w="6520"/>
        <w:gridCol w:w="1290"/>
        <w:gridCol w:w="1022"/>
      </w:tblGrid>
      <w:tr w:rsidR="004B3718" w:rsidRPr="00D9177E">
        <w:trPr>
          <w:trHeight w:val="7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4B3718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i/>
                <w:iCs/>
                <w:sz w:val="28"/>
                <w:szCs w:val="28"/>
                <w:lang w:eastAsia="ru-RU"/>
              </w:rPr>
              <w:t>Наглядные пособия</w:t>
            </w:r>
          </w:p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10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Галерея портретов русских писателей.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Вып.1. - М.: РШБА. -16 цв. портретов, А3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</w:t>
            </w:r>
            <w:r w:rsidRPr="008A7DD0">
              <w:rPr>
                <w:rFonts w:ascii="Bookman Old Style" w:hAnsi="Bookman Old Style" w:cs="Bookman Old Style"/>
                <w:sz w:val="16"/>
                <w:szCs w:val="16"/>
                <w:lang w:eastAsia="ru-RU"/>
              </w:rPr>
              <w:t>(Пушкин, Карамзин, Державин, Герцен, Грибоедов, Гоголь, Достоевский, Тургенев, Салтыков-Щедрин, Л.Толстой, Некрасов, Островский, Лермонтов, Крылов, Тютчев, Жуковский)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10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Галерея портретов русских писателей.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Вып.2. - М.: РШБА. -16 цв. портретов, А3 </w:t>
            </w:r>
            <w:r w:rsidRPr="008A7DD0">
              <w:rPr>
                <w:rFonts w:ascii="Bookman Old Style" w:hAnsi="Bookman Old Style" w:cs="Bookman Old Style"/>
                <w:sz w:val="16"/>
                <w:szCs w:val="16"/>
                <w:lang w:eastAsia="ru-RU"/>
              </w:rPr>
              <w:t xml:space="preserve">(Аксаков, Ушинский, А.Н.Толстой, Чехов, Блок, Гарин-Михайловский, Даль, Мамин-Сибиряк, Писемский, А.К.Толстой, Фет, Бажов, Лесков, Короленко, Горький, Гончаров)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7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5C6AE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3718" w:rsidRPr="008A7DD0" w:rsidRDefault="004B3718" w:rsidP="005C6AEA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4B3718" w:rsidRPr="008A7DD0" w:rsidRDefault="004B3718" w:rsidP="00A70268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</w:pPr>
            <w:r w:rsidRPr="00A70268"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  <w:t>В серии  «Выставка в школьной библиотеке» издаются папки с иллюстративными материалами и текстами, позволяющие развернуть выставку из предложенных материалов, добавив конкретные издания и публикации из фондов своей библиотеки. Выпуски этой серии посвящаются юбилеям крупнейших известнейших писателей мира</w:t>
            </w:r>
            <w:r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  <w:t>, исторических событий</w:t>
            </w:r>
            <w:r w:rsidRPr="00A70268">
              <w:rPr>
                <w:rFonts w:ascii="Bookman Old Style" w:hAnsi="Bookman Old Style" w:cs="Bookman Old Style"/>
                <w:i/>
                <w:iCs/>
                <w:sz w:val="18"/>
                <w:szCs w:val="18"/>
                <w:lang w:eastAsia="ru-RU"/>
              </w:rPr>
              <w:t>.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5C6A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5C6AE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Отечественная Война 1812 года.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964BE5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Суворов А.В.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Пушкин А.С.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Лермонтов М.Ю.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Чехов А.П.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Бунин И.А., Куприн А.И.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Булгаков М.А.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Пастернак Б.Л.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Ахматова А.А.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Шукшин В.М.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Сладков Н.И.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Родари Д.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Стивенсон Р., Киплинг Р.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Лихачёв Д.С.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 xml:space="preserve"> Выставка в школьной библиотеке. 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9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B3718" w:rsidRPr="008A7DD0" w:rsidRDefault="004B3718" w:rsidP="00260CC4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Города-Герои. Живая память. К юбилею Победы в Великой Отечественной войне 1941–1945 годов: </w:t>
            </w:r>
            <w:r w:rsidRPr="008A7DD0">
              <w:rPr>
                <w:rFonts w:ascii="Bookman Old Style" w:hAnsi="Bookman Old Style" w:cs="Bookman Old Style"/>
                <w:lang w:eastAsia="ru-RU"/>
              </w:rPr>
              <w:t>Выставка в школьной библиотеке. - М.: РШБА. (Цв. Листы А4 + методичка)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718" w:rsidRPr="008A7DD0" w:rsidRDefault="004B3718" w:rsidP="000C3FDC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5</w:t>
            </w:r>
            <w:r w:rsidRPr="008A7DD0"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4B3718" w:rsidRPr="00D9177E">
        <w:trPr>
          <w:trHeight w:val="4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</w:tcPr>
          <w:p w:rsidR="004B3718" w:rsidRPr="008A7DD0" w:rsidRDefault="004B3718" w:rsidP="008A7DD0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4B3718" w:rsidRPr="008A7DD0" w:rsidRDefault="004B3718" w:rsidP="008A7DD0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lang w:eastAsia="ru-RU"/>
              </w:rPr>
            </w:pP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 xml:space="preserve"> Итого за комплект: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4B3718" w:rsidRPr="008A7DD0" w:rsidRDefault="004B3718" w:rsidP="00260CC4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 w:cs="Bookman Old Style"/>
                <w:b/>
                <w:bCs/>
                <w:lang w:eastAsia="ru-RU"/>
              </w:rPr>
              <w:t>6320</w:t>
            </w:r>
            <w:r w:rsidRPr="008A7DD0">
              <w:rPr>
                <w:rFonts w:ascii="Bookman Old Style" w:hAnsi="Bookman Old Style" w:cs="Bookman Old Style"/>
                <w:b/>
                <w:bCs/>
                <w:lang w:eastAsia="ru-RU"/>
              </w:rPr>
              <w:t>,00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3718" w:rsidRPr="008A7DD0" w:rsidRDefault="004B3718" w:rsidP="008A7DD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A7DD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4B3718" w:rsidRDefault="004B3718">
      <w:r w:rsidRPr="008A7DD0">
        <w:rPr>
          <w:rFonts w:ascii="Arial CYR" w:hAnsi="Arial CYR" w:cs="Arial CYR"/>
          <w:b/>
          <w:bCs/>
          <w:color w:val="FF0000"/>
          <w:sz w:val="20"/>
          <w:szCs w:val="20"/>
          <w:lang w:eastAsia="ru-RU"/>
        </w:rPr>
        <w:t>Все цены указаны с НДС</w:t>
      </w:r>
    </w:p>
    <w:sectPr w:rsidR="004B3718" w:rsidSect="00A80C8B">
      <w:pgSz w:w="11906" w:h="16838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DD0"/>
    <w:rsid w:val="00097B94"/>
    <w:rsid w:val="000C3FDC"/>
    <w:rsid w:val="00260CC4"/>
    <w:rsid w:val="002B3507"/>
    <w:rsid w:val="00363E16"/>
    <w:rsid w:val="0049468A"/>
    <w:rsid w:val="004B3718"/>
    <w:rsid w:val="004F770A"/>
    <w:rsid w:val="00522F1F"/>
    <w:rsid w:val="00534B1D"/>
    <w:rsid w:val="005C6AEA"/>
    <w:rsid w:val="005F2C2D"/>
    <w:rsid w:val="00714F98"/>
    <w:rsid w:val="0071575D"/>
    <w:rsid w:val="00766417"/>
    <w:rsid w:val="00785B36"/>
    <w:rsid w:val="007C7CF4"/>
    <w:rsid w:val="007F7B50"/>
    <w:rsid w:val="008A7DD0"/>
    <w:rsid w:val="00906019"/>
    <w:rsid w:val="00964BE5"/>
    <w:rsid w:val="00985EA3"/>
    <w:rsid w:val="00A70268"/>
    <w:rsid w:val="00A80C8B"/>
    <w:rsid w:val="00B02947"/>
    <w:rsid w:val="00BA1DA5"/>
    <w:rsid w:val="00CE7573"/>
    <w:rsid w:val="00D046AA"/>
    <w:rsid w:val="00D9177E"/>
    <w:rsid w:val="00EC7429"/>
    <w:rsid w:val="00F44BF8"/>
    <w:rsid w:val="00F50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70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8A7DD0"/>
  </w:style>
  <w:style w:type="character" w:customStyle="1" w:styleId="apple-converted-space">
    <w:name w:val="apple-converted-space"/>
    <w:basedOn w:val="DefaultParagraphFont"/>
    <w:uiPriority w:val="99"/>
    <w:rsid w:val="008A7DD0"/>
  </w:style>
  <w:style w:type="character" w:styleId="Hyperlink">
    <w:name w:val="Hyperlink"/>
    <w:basedOn w:val="DefaultParagraphFont"/>
    <w:uiPriority w:val="99"/>
    <w:rsid w:val="00B029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43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usl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3</Pages>
  <Words>1478</Words>
  <Characters>8425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Zhuravlev</dc:creator>
  <cp:keywords/>
  <dc:description/>
  <cp:lastModifiedBy>Андрей</cp:lastModifiedBy>
  <cp:revision>14</cp:revision>
  <dcterms:created xsi:type="dcterms:W3CDTF">2011-08-09T12:42:00Z</dcterms:created>
  <dcterms:modified xsi:type="dcterms:W3CDTF">2011-08-23T07:20:00Z</dcterms:modified>
</cp:coreProperties>
</file>